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66A" w:rsidRPr="00797054" w:rsidRDefault="00BE366A" w:rsidP="00BE366A">
      <w:pPr>
        <w:tabs>
          <w:tab w:val="left" w:pos="2127"/>
        </w:tabs>
      </w:pPr>
      <w:bookmarkStart w:id="0" w:name="_Toc192502498"/>
      <w:bookmarkStart w:id="1" w:name="_GoBack"/>
      <w:bookmarkEnd w:id="1"/>
      <w:r w:rsidRPr="00797054">
        <w:t>ΠΑΡΑΡΤΗΜΑ ΙV – Υπόδειγμα Οικονομικής Προσφοράς</w:t>
      </w:r>
      <w:bookmarkEnd w:id="0"/>
    </w:p>
    <w:p w:rsidR="00BE366A" w:rsidRPr="00797054" w:rsidRDefault="00BE366A" w:rsidP="00BE366A"/>
    <w:p w:rsidR="00BE366A" w:rsidRPr="00797054" w:rsidRDefault="00BE366A" w:rsidP="00BE366A">
      <w:r w:rsidRPr="00797054">
        <w:t>ΤΜΗΜΑ 1 : «ΔΡΑΣΕΙΣ ΨΗΦΙΑΚΟΥ ΜΕΤΑΣΧΗΜΑΤΙΣΜΟΥ ΠΛΗΝ ΟΙΚΟΝΟΜΙΚΗΣ ΔΙΑΧΕΙΡΙΣΗΣ»</w:t>
      </w:r>
    </w:p>
    <w:p w:rsidR="00BE366A" w:rsidRPr="00797054" w:rsidRDefault="00BE366A" w:rsidP="00BE366A">
      <w:pPr>
        <w:rPr>
          <w:lang w:eastAsia="zh-CN"/>
        </w:rPr>
      </w:pPr>
      <w:r w:rsidRPr="00797054">
        <w:t>ΣΤΟΙΧΕΙΑ ΠΡΟΣΦΕΡΟΝΤΟΣ</w:t>
      </w:r>
    </w:p>
    <w:p w:rsidR="00BE366A" w:rsidRPr="00797054" w:rsidRDefault="00BE366A" w:rsidP="00BE366A">
      <w:r w:rsidRPr="00797054">
        <w:t>Ημερομηνία:</w:t>
      </w:r>
    </w:p>
    <w:p w:rsidR="00BE366A" w:rsidRPr="00797054" w:rsidRDefault="00BE366A" w:rsidP="00BE366A">
      <w:r w:rsidRPr="00797054">
        <w:t>Επωνυμία:</w:t>
      </w:r>
    </w:p>
    <w:p w:rsidR="00BE366A" w:rsidRPr="00797054" w:rsidRDefault="00BE366A" w:rsidP="00BE366A">
      <w:r w:rsidRPr="00797054">
        <w:t>Διεύθυνση:</w:t>
      </w:r>
    </w:p>
    <w:p w:rsidR="00BE366A" w:rsidRPr="00797054" w:rsidRDefault="00BE366A" w:rsidP="00BE366A">
      <w:proofErr w:type="spellStart"/>
      <w:r w:rsidRPr="00797054">
        <w:t>Τηλ</w:t>
      </w:r>
      <w:proofErr w:type="spellEnd"/>
      <w:r w:rsidRPr="00797054">
        <w:t>:</w:t>
      </w:r>
    </w:p>
    <w:p w:rsidR="00BE366A" w:rsidRPr="00797054" w:rsidRDefault="00BE366A" w:rsidP="00BE366A">
      <w:proofErr w:type="spellStart"/>
      <w:r w:rsidRPr="00797054">
        <w:t>Fax</w:t>
      </w:r>
      <w:proofErr w:type="spellEnd"/>
      <w:r w:rsidRPr="00797054">
        <w:t>:</w:t>
      </w:r>
    </w:p>
    <w:p w:rsidR="00BE366A" w:rsidRPr="00797054" w:rsidRDefault="00BE366A" w:rsidP="00BE366A">
      <w:r w:rsidRPr="00797054">
        <w:t>email:</w:t>
      </w:r>
    </w:p>
    <w:p w:rsidR="00BE366A" w:rsidRPr="00797054" w:rsidRDefault="00BE366A" w:rsidP="00BE366A">
      <w:r w:rsidRPr="00797054">
        <w:t>ΠΡΟΣ : ΔΗΜΟ ΑΙΓΙΑΛΕΙΑΣ</w:t>
      </w:r>
    </w:p>
    <w:p w:rsidR="00BE366A" w:rsidRPr="00797054" w:rsidRDefault="00BE366A" w:rsidP="00BE366A">
      <w:proofErr w:type="spellStart"/>
      <w:r w:rsidRPr="00797054">
        <w:t>Ταχ</w:t>
      </w:r>
      <w:proofErr w:type="spellEnd"/>
      <w:r w:rsidRPr="00797054">
        <w:t>. Δ/</w:t>
      </w:r>
      <w:proofErr w:type="spellStart"/>
      <w:r w:rsidRPr="00797054">
        <w:t>νση</w:t>
      </w:r>
      <w:proofErr w:type="spellEnd"/>
      <w:r w:rsidRPr="00797054">
        <w:t xml:space="preserve"> :</w:t>
      </w:r>
    </w:p>
    <w:p w:rsidR="00BE366A" w:rsidRPr="00797054" w:rsidRDefault="00BE366A" w:rsidP="00BE366A"/>
    <w:p w:rsidR="00BE366A" w:rsidRPr="00797054" w:rsidRDefault="00BE366A" w:rsidP="00BE366A">
      <w:r w:rsidRPr="00797054">
        <w:t>ΟΙΚΟΝΟΜΙΚΗ ΠΡΟΣΦΟΡΑ</w:t>
      </w:r>
    </w:p>
    <w:p w:rsidR="00BE366A" w:rsidRPr="00797054" w:rsidRDefault="00BE366A" w:rsidP="00BE366A">
      <w:pPr>
        <w:rPr>
          <w:lang w:eastAsia="ar-SA"/>
        </w:rPr>
      </w:pPr>
      <w:r w:rsidRPr="00797054">
        <w:t>Που αφορά στον Ανοικτό Διεθνή διαγωνισμό με τίτλο «Δράσεις Ψηφιακού Μετασχηματισμού του Δήμου Αιγιαλείας» για το ΤΜΗΜΑ 1 : «ΔΡΑΣΕΙΣ ΨΗΦΙΑΚΟΥ ΜΕΤΑΣΧΗΜΑΤΙΣΜΟΥ ΠΛΗΝ ΟΙΚΟΝΟΜΙΚΗΣ ΔΙΑΧΕΙΡΙΣΗΣ», Προϋπολογισθείσας δαπάνης</w:t>
      </w:r>
      <w:bookmarkStart w:id="2" w:name="_Hlk66268624"/>
      <w:r w:rsidRPr="00797054">
        <w:t xml:space="preserve"> 682.299,19 € πλέον Φ.Π.Α.</w:t>
      </w:r>
    </w:p>
    <w:p w:rsidR="00BE366A" w:rsidRPr="00797054" w:rsidRDefault="00BE366A" w:rsidP="00BE366A">
      <w:pPr>
        <w:rPr>
          <w:lang w:eastAsia="zh-CN"/>
        </w:rPr>
      </w:pPr>
      <w:r w:rsidRPr="00797054">
        <w:t>Αφού έλαβα γνώση των στοιχείων της μελέτης που αφορά στην προμήθεια, την διακήρυξη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την συνολική τιμή επί του συνολικού προϋπολογισμού του ΤΜΗΜΑΤΟΣ 1 αυτής.</w:t>
      </w:r>
      <w:bookmarkEnd w:id="2"/>
    </w:p>
    <w:p w:rsidR="00BE366A" w:rsidRPr="00797054" w:rsidRDefault="00BE366A" w:rsidP="00BE366A"/>
    <w:tbl>
      <w:tblPr>
        <w:tblW w:w="5000" w:type="pct"/>
        <w:jc w:val="center"/>
        <w:tblLook w:val="04A0" w:firstRow="1" w:lastRow="0" w:firstColumn="1" w:lastColumn="0" w:noHBand="0" w:noVBand="1"/>
      </w:tblPr>
      <w:tblGrid>
        <w:gridCol w:w="1030"/>
        <w:gridCol w:w="1953"/>
        <w:gridCol w:w="1724"/>
        <w:gridCol w:w="2250"/>
        <w:gridCol w:w="1343"/>
        <w:gridCol w:w="1151"/>
        <w:gridCol w:w="1185"/>
        <w:gridCol w:w="1102"/>
        <w:gridCol w:w="1085"/>
        <w:gridCol w:w="771"/>
        <w:gridCol w:w="1085"/>
      </w:tblGrid>
      <w:tr w:rsidR="00BE366A" w:rsidRPr="00797054" w:rsidTr="00BE366A">
        <w:trPr>
          <w:trHeight w:val="1200"/>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ΑΡΙΘΜΟΣ ΦΑΣΗΣ</w:t>
            </w:r>
          </w:p>
        </w:tc>
        <w:tc>
          <w:tcPr>
            <w:tcW w:w="651"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ΤΙΤΛΟΣ ΦΑΣΗΣ</w:t>
            </w:r>
          </w:p>
        </w:tc>
        <w:tc>
          <w:tcPr>
            <w:tcW w:w="614"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ΔΡΑΣΗ</w:t>
            </w:r>
          </w:p>
        </w:tc>
        <w:tc>
          <w:tcPr>
            <w:tcW w:w="709"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ΠΕΡΙΓΡΑΦΗ ΔΑΠΑΝΗΣ</w:t>
            </w:r>
          </w:p>
        </w:tc>
        <w:tc>
          <w:tcPr>
            <w:tcW w:w="457"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ΚΑΤΗΓΟΡΙΑ ΔΑΠΑΝΗΣ</w:t>
            </w:r>
          </w:p>
        </w:tc>
        <w:tc>
          <w:tcPr>
            <w:tcW w:w="396"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ΠΟΣΟΤΗΤΑ</w:t>
            </w:r>
          </w:p>
        </w:tc>
        <w:tc>
          <w:tcPr>
            <w:tcW w:w="407"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ΜΟΝΑΔΑ</w:t>
            </w:r>
          </w:p>
        </w:tc>
        <w:tc>
          <w:tcPr>
            <w:tcW w:w="381"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ΚΟΣΤΟΣ ΜΟΝΑΔΑΣ</w:t>
            </w:r>
          </w:p>
        </w:tc>
        <w:tc>
          <w:tcPr>
            <w:tcW w:w="376"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ΣΥΝΟΛΙΚΟ ΚΟΣΤΟΣ (ΑΝΕΥ Φ.Π.Α.)</w:t>
            </w:r>
          </w:p>
        </w:tc>
        <w:tc>
          <w:tcPr>
            <w:tcW w:w="276"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Φ.Π.Α.</w:t>
            </w:r>
          </w:p>
        </w:tc>
        <w:tc>
          <w:tcPr>
            <w:tcW w:w="376" w:type="pct"/>
            <w:tcBorders>
              <w:top w:val="single" w:sz="4" w:space="0" w:color="auto"/>
              <w:left w:val="nil"/>
              <w:bottom w:val="single" w:sz="4" w:space="0" w:color="auto"/>
              <w:right w:val="single" w:sz="4" w:space="0" w:color="auto"/>
            </w:tcBorders>
            <w:vAlign w:val="center"/>
            <w:hideMark/>
          </w:tcPr>
          <w:p w:rsidR="00BE366A" w:rsidRPr="00797054" w:rsidRDefault="00BE366A" w:rsidP="00797054">
            <w:r w:rsidRPr="00797054">
              <w:t>ΣΥΝΟΛΙΚΟ ΚΟΣΤΟΣ (ΜΕ Φ.Π.Α.)</w:t>
            </w:r>
          </w:p>
        </w:tc>
      </w:tr>
      <w:tr w:rsidR="00BE366A" w:rsidRPr="00797054" w:rsidTr="00BE366A">
        <w:trPr>
          <w:trHeight w:val="1200"/>
          <w:jc w:val="center"/>
        </w:trPr>
        <w:tc>
          <w:tcPr>
            <w:tcW w:w="357"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r w:rsidRPr="00797054">
              <w:lastRenderedPageBreak/>
              <w:t>Α</w:t>
            </w:r>
          </w:p>
        </w:tc>
        <w:tc>
          <w:tcPr>
            <w:tcW w:w="651"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r w:rsidRPr="00797054">
              <w:t>Προμήθεια και εγκατάσταση εξοπλισμού και λογισμικού συστημάτων</w:t>
            </w: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Μονάδα Ελέγχου Εξόδου</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8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Ηλεκτρονική Πινακίδα LED Ένδειξης Διαθεσιμότητας Χώρου Στάθμευσης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Κεντρικό Λογισμικό Διαχείρισης Στάθμευσης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5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χρηστών / πολιτών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Μονάδα Ελέγχου Εισόδου</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μονάδων ελέγχου εισόδου - εξόδου</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πινακίδας LED</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8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στάσης (συμπεριλαμβανομένων των υλικών εγκατάστασης)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15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15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συστήματος </w:t>
            </w:r>
            <w:proofErr w:type="spellStart"/>
            <w:r w:rsidRPr="00797054">
              <w:t>τηλε</w:t>
            </w:r>
            <w:proofErr w:type="spellEnd"/>
            <w:r w:rsidRPr="00797054">
              <w:t>-ελέγχου και επικοινωνίας με τις στάσεις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στάσεων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αισθητήρων ελέγχου ραμπών και διαβάσεων ΑΜΕΑ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ενδιάμεσων κόμβων </w:t>
            </w:r>
            <w:proofErr w:type="spellStart"/>
            <w:r w:rsidRPr="00797054">
              <w:t>τηλε</w:t>
            </w:r>
            <w:proofErr w:type="spellEnd"/>
            <w:r w:rsidRPr="00797054">
              <w:t>-διαχείρισης και υποστηρικτικών υλικών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πληροφοριακού συστήματος για την συλλογή και διαχείρισης δεδομένων υποδομών ΑΜΕΑ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χρηστών / πολιτών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λογισμικού </w:t>
            </w:r>
            <w:proofErr w:type="spellStart"/>
            <w:r w:rsidRPr="00797054">
              <w:t>network</w:t>
            </w:r>
            <w:proofErr w:type="spellEnd"/>
            <w:r w:rsidRPr="00797054">
              <w:t xml:space="preserve"> </w:t>
            </w:r>
            <w:proofErr w:type="spellStart"/>
            <w:r w:rsidRPr="00797054">
              <w:t>server</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αισθητήρων ελέγχου</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0,0625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Εγκατάσταση κόμβων </w:t>
            </w:r>
            <w:proofErr w:type="spellStart"/>
            <w:r w:rsidRPr="00797054">
              <w:t>τηλε</w:t>
            </w:r>
            <w:proofErr w:type="spellEnd"/>
            <w:r w:rsidRPr="00797054">
              <w:t>-διαχείρισης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single" w:sz="4" w:space="0" w:color="3F3F3F"/>
              <w:left w:val="single" w:sz="8" w:space="0" w:color="auto"/>
              <w:bottom w:val="single" w:sz="4" w:space="0" w:color="3F3F3F"/>
              <w:right w:val="single" w:sz="8" w:space="0" w:color="auto"/>
            </w:tcBorders>
            <w:shd w:val="clear" w:color="auto" w:fill="F2F2F2"/>
            <w:vAlign w:val="center"/>
            <w:hideMark/>
          </w:tcPr>
          <w:p w:rsidR="00BE366A" w:rsidRPr="00797054" w:rsidRDefault="00BE366A" w:rsidP="00797054">
            <w:r w:rsidRPr="00797054">
              <w:t xml:space="preserve">LED </w:t>
            </w:r>
            <w:proofErr w:type="spellStart"/>
            <w:r w:rsidRPr="00797054">
              <w:t>Panels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140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single" w:sz="8" w:space="0" w:color="auto"/>
              <w:bottom w:val="single" w:sz="4" w:space="0" w:color="3F3F3F"/>
              <w:right w:val="single" w:sz="8" w:space="0" w:color="auto"/>
            </w:tcBorders>
            <w:shd w:val="clear" w:color="auto" w:fill="F2F2F2"/>
            <w:vAlign w:val="center"/>
            <w:hideMark/>
          </w:tcPr>
          <w:p w:rsidR="00BE366A" w:rsidRPr="00797054" w:rsidRDefault="00BE366A" w:rsidP="00797054">
            <w:r w:rsidRPr="00797054">
              <w:t>Πινακίδα Ένδειξης Διάβασης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tcPr>
          <w:p w:rsidR="00BE366A" w:rsidRPr="00797054" w:rsidRDefault="00BE366A" w:rsidP="00797054"/>
        </w:tc>
        <w:tc>
          <w:tcPr>
            <w:tcW w:w="376" w:type="pct"/>
            <w:tcBorders>
              <w:top w:val="nil"/>
              <w:left w:val="nil"/>
              <w:bottom w:val="single" w:sz="4" w:space="0" w:color="auto"/>
              <w:right w:val="single" w:sz="4" w:space="0" w:color="auto"/>
            </w:tcBorders>
            <w:noWrap/>
            <w:vAlign w:val="center"/>
          </w:tcPr>
          <w:p w:rsidR="00BE366A" w:rsidRPr="00797054" w:rsidRDefault="00BE366A" w:rsidP="00797054"/>
        </w:tc>
        <w:tc>
          <w:tcPr>
            <w:tcW w:w="276" w:type="pct"/>
            <w:tcBorders>
              <w:top w:val="nil"/>
              <w:left w:val="nil"/>
              <w:bottom w:val="single" w:sz="4" w:space="0" w:color="auto"/>
              <w:right w:val="single" w:sz="4" w:space="0" w:color="auto"/>
            </w:tcBorders>
            <w:noWrap/>
            <w:vAlign w:val="center"/>
          </w:tcPr>
          <w:p w:rsidR="00BE366A" w:rsidRPr="00797054" w:rsidRDefault="00BE366A" w:rsidP="00797054"/>
        </w:tc>
        <w:tc>
          <w:tcPr>
            <w:tcW w:w="376" w:type="pct"/>
            <w:tcBorders>
              <w:top w:val="nil"/>
              <w:left w:val="nil"/>
              <w:bottom w:val="single" w:sz="4" w:space="0" w:color="auto"/>
              <w:right w:val="single" w:sz="8" w:space="0" w:color="auto"/>
            </w:tcBorders>
            <w:noWrap/>
            <w:vAlign w:val="center"/>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hideMark/>
          </w:tcPr>
          <w:p w:rsidR="00BE366A" w:rsidRPr="00797054" w:rsidRDefault="00BE366A" w:rsidP="00797054">
            <w:r w:rsidRPr="00797054">
              <w:t>4. Έξυπνες διαβάσεις πεζών και φιλικές προς ΑΜΕΑ</w:t>
            </w:r>
          </w:p>
        </w:tc>
        <w:tc>
          <w:tcPr>
            <w:tcW w:w="709" w:type="pct"/>
            <w:tcBorders>
              <w:top w:val="nil"/>
              <w:left w:val="single" w:sz="8" w:space="0" w:color="auto"/>
              <w:bottom w:val="single" w:sz="4" w:space="0" w:color="3F3F3F"/>
              <w:right w:val="single" w:sz="8" w:space="0" w:color="auto"/>
            </w:tcBorders>
            <w:shd w:val="clear" w:color="auto" w:fill="F2F2F2"/>
            <w:vAlign w:val="center"/>
            <w:hideMark/>
          </w:tcPr>
          <w:p w:rsidR="00BE366A" w:rsidRPr="00797054" w:rsidRDefault="00BE366A" w:rsidP="00797054">
            <w:r w:rsidRPr="00797054">
              <w:t>Αισθητήρας Ανίχνευσης Πεζών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tcPr>
          <w:p w:rsidR="00BE366A" w:rsidRPr="00797054" w:rsidRDefault="00BE366A" w:rsidP="00797054"/>
        </w:tc>
        <w:tc>
          <w:tcPr>
            <w:tcW w:w="376" w:type="pct"/>
            <w:tcBorders>
              <w:top w:val="nil"/>
              <w:left w:val="nil"/>
              <w:bottom w:val="single" w:sz="4" w:space="0" w:color="auto"/>
              <w:right w:val="single" w:sz="4" w:space="0" w:color="auto"/>
            </w:tcBorders>
            <w:noWrap/>
            <w:vAlign w:val="center"/>
          </w:tcPr>
          <w:p w:rsidR="00BE366A" w:rsidRPr="00797054" w:rsidRDefault="00BE366A" w:rsidP="00797054"/>
        </w:tc>
        <w:tc>
          <w:tcPr>
            <w:tcW w:w="276" w:type="pct"/>
            <w:tcBorders>
              <w:top w:val="nil"/>
              <w:left w:val="nil"/>
              <w:bottom w:val="single" w:sz="4" w:space="0" w:color="auto"/>
              <w:right w:val="single" w:sz="4" w:space="0" w:color="auto"/>
            </w:tcBorders>
            <w:noWrap/>
            <w:vAlign w:val="center"/>
          </w:tcPr>
          <w:p w:rsidR="00BE366A" w:rsidRPr="00797054" w:rsidRDefault="00BE366A" w:rsidP="00797054"/>
        </w:tc>
        <w:tc>
          <w:tcPr>
            <w:tcW w:w="376" w:type="pct"/>
            <w:tcBorders>
              <w:top w:val="nil"/>
              <w:left w:val="nil"/>
              <w:bottom w:val="single" w:sz="4" w:space="0" w:color="auto"/>
              <w:right w:val="single" w:sz="8" w:space="0" w:color="auto"/>
            </w:tcBorders>
            <w:noWrap/>
            <w:vAlign w:val="center"/>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hideMark/>
          </w:tcPr>
          <w:p w:rsidR="00BE366A" w:rsidRPr="00797054" w:rsidRDefault="00BE366A" w:rsidP="00797054">
            <w:r w:rsidRPr="00797054">
              <w:t>4. Έξυπνες διαβάσεις πεζών και φιλικές προς ΑΜΕΑ</w:t>
            </w:r>
          </w:p>
        </w:tc>
        <w:tc>
          <w:tcPr>
            <w:tcW w:w="709" w:type="pct"/>
            <w:tcBorders>
              <w:top w:val="nil"/>
              <w:left w:val="single" w:sz="8" w:space="0" w:color="auto"/>
              <w:bottom w:val="single" w:sz="4" w:space="0" w:color="3F3F3F"/>
              <w:right w:val="single" w:sz="8" w:space="0" w:color="auto"/>
            </w:tcBorders>
            <w:shd w:val="clear" w:color="auto" w:fill="F2F2F2"/>
            <w:vAlign w:val="center"/>
            <w:hideMark/>
          </w:tcPr>
          <w:p w:rsidR="00BE366A" w:rsidRPr="00797054" w:rsidRDefault="00BE366A" w:rsidP="00797054">
            <w:r w:rsidRPr="00797054">
              <w:t>Ηχητική Ειδοποίηση για ΑΜΕΑ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tcPr>
          <w:p w:rsidR="00BE366A" w:rsidRPr="00797054" w:rsidRDefault="00BE366A" w:rsidP="00797054"/>
        </w:tc>
        <w:tc>
          <w:tcPr>
            <w:tcW w:w="376" w:type="pct"/>
            <w:tcBorders>
              <w:top w:val="nil"/>
              <w:left w:val="nil"/>
              <w:bottom w:val="single" w:sz="4" w:space="0" w:color="auto"/>
              <w:right w:val="single" w:sz="4" w:space="0" w:color="auto"/>
            </w:tcBorders>
            <w:noWrap/>
            <w:vAlign w:val="center"/>
          </w:tcPr>
          <w:p w:rsidR="00BE366A" w:rsidRPr="00797054" w:rsidRDefault="00BE366A" w:rsidP="00797054"/>
        </w:tc>
        <w:tc>
          <w:tcPr>
            <w:tcW w:w="276" w:type="pct"/>
            <w:tcBorders>
              <w:top w:val="nil"/>
              <w:left w:val="nil"/>
              <w:bottom w:val="single" w:sz="4" w:space="0" w:color="auto"/>
              <w:right w:val="single" w:sz="4" w:space="0" w:color="auto"/>
            </w:tcBorders>
            <w:noWrap/>
            <w:vAlign w:val="center"/>
          </w:tcPr>
          <w:p w:rsidR="00BE366A" w:rsidRPr="00797054" w:rsidRDefault="00BE366A" w:rsidP="00797054"/>
        </w:tc>
        <w:tc>
          <w:tcPr>
            <w:tcW w:w="376" w:type="pct"/>
            <w:tcBorders>
              <w:top w:val="nil"/>
              <w:left w:val="nil"/>
              <w:bottom w:val="single" w:sz="4" w:space="0" w:color="auto"/>
              <w:right w:val="single" w:sz="8" w:space="0" w:color="auto"/>
            </w:tcBorders>
            <w:noWrap/>
            <w:vAlign w:val="center"/>
          </w:tcPr>
          <w:p w:rsidR="00BE366A" w:rsidRPr="00797054" w:rsidRDefault="00BE366A" w:rsidP="00797054"/>
        </w:tc>
      </w:tr>
      <w:tr w:rsidR="00BE366A" w:rsidRPr="00797054" w:rsidTr="00BE366A">
        <w:trPr>
          <w:trHeight w:val="18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διαβάσεων (συμπεριλαμβανομένων των υλικών εγκατάστασης)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αισθητήρων ελέγχου πληρότητας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300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Αισθητήρες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8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ενδιάμεσων κόμβων </w:t>
            </w:r>
            <w:proofErr w:type="spellStart"/>
            <w:r w:rsidRPr="00797054">
              <w:t>τηλε</w:t>
            </w:r>
            <w:proofErr w:type="spellEnd"/>
            <w:r w:rsidRPr="00797054">
              <w:t>-διαχείρισης και υποστηρικτικών υλικών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r w:rsidRPr="00797054">
              <w:t>20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λογισμικού διαχείρισης απορριμμάτων με ενσωματωμένο χαρτογραφικό υπόβαθρο</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5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χρηστών καθαριότητας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9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λογισμικού </w:t>
            </w:r>
            <w:proofErr w:type="spellStart"/>
            <w:r w:rsidRPr="00797054">
              <w:t>network</w:t>
            </w:r>
            <w:proofErr w:type="spellEnd"/>
            <w:r w:rsidRPr="00797054">
              <w:t xml:space="preserve"> </w:t>
            </w:r>
            <w:proofErr w:type="spellStart"/>
            <w:r w:rsidRPr="00797054">
              <w:t>server</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shd w:val="clear" w:color="auto" w:fill="F2F2F2"/>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Εγκατάσταση αισθητήρων ελέγχου πληρότητας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1,875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9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Εγκατάσταση κόμβων </w:t>
            </w:r>
            <w:proofErr w:type="spellStart"/>
            <w:r w:rsidRPr="00797054">
              <w:t>τηλε</w:t>
            </w:r>
            <w:proofErr w:type="spellEnd"/>
            <w:r w:rsidRPr="00797054">
              <w:t>-διαχείρισης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συσκευών GPS για τα οχήματα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ΕΞΟΠΛΙΣΜΟΣ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Αριθμός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ΠΛΑΤΦΟΡΜΑ ΟΡΓΑΝΩΣΗΣ ΓΡΑΦΕΙΟΥ ΚΙΝΗΣΗΣ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ΛΟΓΙΣΜΙΚΟ ΤΗΛΕΜΑΤΙΚΗΣ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οδηγών και στελεχών του δήμου</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 xml:space="preserve">8. Οργάνωση Γραφείου Κίνησης και Διαχείριση Δημοτικού </w:t>
            </w:r>
            <w:r w:rsidRPr="00797054">
              <w:lastRenderedPageBreak/>
              <w:t>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lastRenderedPageBreak/>
              <w:t>Εγκατάσταση συσκευών GPS στα οχήματα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0,3125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πληροφοριακού συστήματος διαχείρισης και οργάνωσης της διοίκησης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Προμήθεια ενιαίας πλατφόρμας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Προμήθεια </w:t>
            </w:r>
            <w:proofErr w:type="spellStart"/>
            <w:r w:rsidRPr="00797054">
              <w:t>mobile</w:t>
            </w:r>
            <w:proofErr w:type="spellEnd"/>
            <w:r w:rsidRPr="00797054">
              <w:t xml:space="preserve"> εφαρμογής χρηστών / πολιτών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EΤΟΙΜΟ ΛΟΓΙΣΜΙΚΟ / ΛΟΓΙΣΜΙΚΟ</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Άδειες</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357"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r w:rsidRPr="00797054">
              <w:t>Β</w:t>
            </w:r>
          </w:p>
        </w:tc>
        <w:tc>
          <w:tcPr>
            <w:tcW w:w="651"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r w:rsidRPr="00797054">
              <w:t>Παραμετροποίηση - Αρχικοποίηση συστημάτων - Αποτυπώσεις</w:t>
            </w: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Αποτυπώσεις δημόσιων και ιδιωτικών υποδομών ΑΜΕΑ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0,04</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διάταξης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9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Αποτυπώσεις κάδων ενδιαφέροντος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2</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Παραμετροποίηση και Αρχικοποίηση εφαρμογών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800"/>
          <w:jc w:val="center"/>
        </w:trPr>
        <w:tc>
          <w:tcPr>
            <w:tcW w:w="357"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r w:rsidRPr="00797054">
              <w:t>Γ</w:t>
            </w:r>
          </w:p>
        </w:tc>
        <w:tc>
          <w:tcPr>
            <w:tcW w:w="651"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r w:rsidRPr="00797054">
              <w:t xml:space="preserve">Υπηρεσίες </w:t>
            </w:r>
            <w:proofErr w:type="spellStart"/>
            <w:r w:rsidRPr="00797054">
              <w:t>διαλειτουργικότητας</w:t>
            </w:r>
            <w:proofErr w:type="spellEnd"/>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οικονομική διαχείριση</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κεντρική πλατφόρμα </w:t>
            </w:r>
            <w:proofErr w:type="spellStart"/>
            <w:r w:rsidRPr="00797054">
              <w:t>smart</w:t>
            </w:r>
            <w:proofErr w:type="spellEnd"/>
            <w:r w:rsidRPr="00797054">
              <w:t xml:space="preserve"> </w:t>
            </w:r>
            <w:proofErr w:type="spellStart"/>
            <w:r w:rsidRPr="00797054">
              <w:t>cities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κεντρική πλατφόρμα </w:t>
            </w:r>
            <w:proofErr w:type="spellStart"/>
            <w:r w:rsidRPr="00797054">
              <w:t>smart</w:t>
            </w:r>
            <w:proofErr w:type="spellEnd"/>
            <w:r w:rsidRPr="00797054">
              <w:t xml:space="preserve"> </w:t>
            </w:r>
            <w:proofErr w:type="spellStart"/>
            <w:r w:rsidRPr="00797054">
              <w:t>cities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κεντρική πλατφόρμα </w:t>
            </w:r>
            <w:proofErr w:type="spellStart"/>
            <w:r w:rsidRPr="00797054">
              <w:t>smart</w:t>
            </w:r>
            <w:proofErr w:type="spellEnd"/>
            <w:r w:rsidRPr="00797054">
              <w:t xml:space="preserve"> </w:t>
            </w:r>
            <w:proofErr w:type="spellStart"/>
            <w:r w:rsidRPr="00797054">
              <w:t>cities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κεντρική πλατφόρμα </w:t>
            </w:r>
            <w:proofErr w:type="spellStart"/>
            <w:r w:rsidRPr="00797054">
              <w:t>smart</w:t>
            </w:r>
            <w:proofErr w:type="spellEnd"/>
            <w:r w:rsidRPr="00797054">
              <w:t xml:space="preserve"> </w:t>
            </w:r>
            <w:proofErr w:type="spellStart"/>
            <w:r w:rsidRPr="00797054">
              <w:t>cities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noWrap/>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276" w:type="pct"/>
            <w:tcBorders>
              <w:top w:val="nil"/>
              <w:left w:val="nil"/>
              <w:bottom w:val="single" w:sz="4" w:space="0" w:color="auto"/>
              <w:right w:val="single" w:sz="4" w:space="0" w:color="auto"/>
            </w:tcBorders>
            <w:noWrap/>
            <w:vAlign w:val="center"/>
            <w:hideMark/>
          </w:tcPr>
          <w:p w:rsidR="00BE366A" w:rsidRPr="00797054" w:rsidRDefault="00BE366A" w:rsidP="00797054"/>
        </w:tc>
        <w:tc>
          <w:tcPr>
            <w:tcW w:w="376" w:type="pct"/>
            <w:tcBorders>
              <w:top w:val="nil"/>
              <w:left w:val="nil"/>
              <w:bottom w:val="single" w:sz="4" w:space="0" w:color="auto"/>
              <w:right w:val="single" w:sz="8" w:space="0" w:color="auto"/>
            </w:tcBorders>
            <w:noWrap/>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την κεντρική πλατφόρμα </w:t>
            </w:r>
            <w:proofErr w:type="spellStart"/>
            <w:r w:rsidRPr="00797054">
              <w:t>smart</w:t>
            </w:r>
            <w:proofErr w:type="spellEnd"/>
            <w:r w:rsidRPr="00797054">
              <w:t xml:space="preserve"> </w:t>
            </w:r>
            <w:proofErr w:type="spellStart"/>
            <w:r w:rsidRPr="00797054">
              <w:t>cities</w:t>
            </w:r>
            <w:proofErr w:type="spellEnd"/>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 xml:space="preserve">Ανάπτυξη υπηρεσιών </w:t>
            </w:r>
            <w:proofErr w:type="spellStart"/>
            <w:r w:rsidRPr="00797054">
              <w:t>διαλειτουργικότητας</w:t>
            </w:r>
            <w:proofErr w:type="spellEnd"/>
            <w:r w:rsidRPr="00797054">
              <w:t xml:space="preserve"> με τρίτες εφαρμογές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10</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357"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r w:rsidRPr="00797054">
              <w:t>Δ</w:t>
            </w:r>
          </w:p>
        </w:tc>
        <w:tc>
          <w:tcPr>
            <w:tcW w:w="651" w:type="pct"/>
            <w:vMerge w:val="restart"/>
            <w:tcBorders>
              <w:top w:val="nil"/>
              <w:left w:val="single" w:sz="4" w:space="0" w:color="auto"/>
              <w:bottom w:val="single" w:sz="4" w:space="0" w:color="000000"/>
              <w:right w:val="single" w:sz="4" w:space="0" w:color="auto"/>
            </w:tcBorders>
            <w:vAlign w:val="center"/>
            <w:hideMark/>
          </w:tcPr>
          <w:p w:rsidR="00BE366A" w:rsidRPr="00797054" w:rsidRDefault="00BE366A" w:rsidP="00797054">
            <w:r w:rsidRPr="00797054">
              <w:t>Πιλοτική λειτουργία και Εκπαίδευση</w:t>
            </w: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 xml:space="preserve">1. Έξυπνο Σύστημα Ελεγχόμενης </w:t>
            </w:r>
            <w:r w:rsidRPr="00797054">
              <w:lastRenderedPageBreak/>
              <w:t>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lastRenderedPageBreak/>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1. Έξυπνο Σύστημα Ελεγχόμενης Στάθμευσης</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2. Έξυπνες στάσεις ΜΜΜ</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0,9</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 Έξυπνο σύστημα διασφάλισης προσβασιμότητας ατόμων με κινητικά προβλήματα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4. Έξυπνες διαβάσεις πεζών και φιλικές προς ΑΜΕΑ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6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12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797054" w:rsidRDefault="00BE366A" w:rsidP="00797054">
            <w:pPr>
              <w:rPr>
                <w:lang w:val="en-US" w:eastAsia="ar-SA" w:bidi="he-IL"/>
              </w:rPr>
            </w:pPr>
            <w:r w:rsidRPr="00797054">
              <w:t>6. Έξυπνοι κάδοι απορριμμάτων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1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8. Οργάνωση Γραφείου Κίνησης και Διαχείριση Δημοτικού στόλου οχημάτων</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24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32. Ηλεκτρονικό σύστημα διαχείρισης και οργάνωσης της Διοίκησης και της επιχειρησιακής ικανότητας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Πιλοτική Λειτουργία</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Εκπαίδευση Χρηστών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0,5</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Εγχειρίδια χρήσης</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3000"/>
          <w:jc w:val="center"/>
        </w:trPr>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0" w:type="auto"/>
            <w:vMerge/>
            <w:tcBorders>
              <w:top w:val="nil"/>
              <w:left w:val="single" w:sz="4" w:space="0" w:color="auto"/>
              <w:bottom w:val="single" w:sz="4" w:space="0" w:color="000000"/>
              <w:right w:val="single" w:sz="4" w:space="0" w:color="auto"/>
            </w:tcBorders>
            <w:vAlign w:val="center"/>
            <w:hideMark/>
          </w:tcPr>
          <w:p w:rsidR="00BE366A" w:rsidRPr="00797054" w:rsidRDefault="00BE366A" w:rsidP="00797054">
            <w:pPr>
              <w:rPr>
                <w:lang w:val="en-US" w:eastAsia="ar-SA" w:bidi="he-IL"/>
              </w:rPr>
            </w:pPr>
          </w:p>
        </w:tc>
        <w:tc>
          <w:tcPr>
            <w:tcW w:w="614" w:type="pct"/>
            <w:tcBorders>
              <w:top w:val="nil"/>
              <w:left w:val="nil"/>
              <w:bottom w:val="single" w:sz="4" w:space="0" w:color="auto"/>
              <w:right w:val="single" w:sz="4" w:space="0" w:color="auto"/>
            </w:tcBorders>
            <w:vAlign w:val="center"/>
            <w:hideMark/>
          </w:tcPr>
          <w:p w:rsidR="00BE366A" w:rsidRPr="00BE366A" w:rsidRDefault="00BE366A" w:rsidP="00797054">
            <w:pPr>
              <w:rPr>
                <w:lang w:eastAsia="ar-SA" w:bidi="he-IL"/>
              </w:rPr>
            </w:pPr>
            <w:r w:rsidRPr="00797054">
              <w:t>35. Κεντρική ενιαία πλατφόρμα διαχείρισης και συλλογής δεδομένων δράσεων ψηφιακού μετασχηματισμού των ΟΤΑ.</w:t>
            </w:r>
          </w:p>
        </w:tc>
        <w:tc>
          <w:tcPr>
            <w:tcW w:w="709" w:type="pct"/>
            <w:tcBorders>
              <w:top w:val="nil"/>
              <w:left w:val="nil"/>
              <w:bottom w:val="single" w:sz="4" w:space="0" w:color="auto"/>
              <w:right w:val="single" w:sz="4" w:space="0" w:color="auto"/>
            </w:tcBorders>
            <w:vAlign w:val="center"/>
            <w:hideMark/>
          </w:tcPr>
          <w:p w:rsidR="00BE366A" w:rsidRPr="00797054" w:rsidRDefault="00BE366A" w:rsidP="00797054">
            <w:r w:rsidRPr="00797054">
              <w:t>Αναφορά προβλημάτων και δυσλειτουργιών</w:t>
            </w:r>
          </w:p>
        </w:tc>
        <w:tc>
          <w:tcPr>
            <w:tcW w:w="457" w:type="pct"/>
            <w:tcBorders>
              <w:top w:val="nil"/>
              <w:left w:val="nil"/>
              <w:bottom w:val="single" w:sz="4" w:space="0" w:color="auto"/>
              <w:right w:val="single" w:sz="4" w:space="0" w:color="auto"/>
            </w:tcBorders>
            <w:vAlign w:val="center"/>
            <w:hideMark/>
          </w:tcPr>
          <w:p w:rsidR="00BE366A" w:rsidRPr="00797054" w:rsidRDefault="00BE366A" w:rsidP="00797054">
            <w:r w:rsidRPr="00797054">
              <w:t>ΥΠΗΡΕΣΙΕΣ</w:t>
            </w:r>
          </w:p>
        </w:tc>
        <w:tc>
          <w:tcPr>
            <w:tcW w:w="396" w:type="pct"/>
            <w:tcBorders>
              <w:top w:val="nil"/>
              <w:left w:val="nil"/>
              <w:bottom w:val="single" w:sz="4" w:space="0" w:color="auto"/>
              <w:right w:val="single" w:sz="4" w:space="0" w:color="auto"/>
            </w:tcBorders>
            <w:vAlign w:val="center"/>
            <w:hideMark/>
          </w:tcPr>
          <w:p w:rsidR="00BE366A" w:rsidRPr="00797054" w:rsidRDefault="00BE366A" w:rsidP="00797054">
            <w:r w:rsidRPr="00797054">
              <w:t>0,1</w:t>
            </w:r>
          </w:p>
        </w:tc>
        <w:tc>
          <w:tcPr>
            <w:tcW w:w="407" w:type="pct"/>
            <w:tcBorders>
              <w:top w:val="nil"/>
              <w:left w:val="nil"/>
              <w:bottom w:val="single" w:sz="4" w:space="0" w:color="auto"/>
              <w:right w:val="single" w:sz="4" w:space="0" w:color="auto"/>
            </w:tcBorders>
            <w:vAlign w:val="center"/>
            <w:hideMark/>
          </w:tcPr>
          <w:p w:rsidR="00BE366A" w:rsidRPr="00797054" w:rsidRDefault="00BE366A" w:rsidP="00797054">
            <w:r w:rsidRPr="00797054">
              <w:t>Α/Μ</w:t>
            </w:r>
          </w:p>
        </w:tc>
        <w:tc>
          <w:tcPr>
            <w:tcW w:w="381"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c>
          <w:tcPr>
            <w:tcW w:w="276" w:type="pct"/>
            <w:tcBorders>
              <w:top w:val="nil"/>
              <w:left w:val="nil"/>
              <w:bottom w:val="single" w:sz="4" w:space="0" w:color="auto"/>
              <w:right w:val="single" w:sz="4" w:space="0" w:color="auto"/>
            </w:tcBorders>
            <w:vAlign w:val="center"/>
            <w:hideMark/>
          </w:tcPr>
          <w:p w:rsidR="00BE366A" w:rsidRPr="00797054" w:rsidRDefault="00BE366A" w:rsidP="00797054"/>
        </w:tc>
        <w:tc>
          <w:tcPr>
            <w:tcW w:w="376" w:type="pct"/>
            <w:tcBorders>
              <w:top w:val="nil"/>
              <w:left w:val="nil"/>
              <w:bottom w:val="single" w:sz="4" w:space="0" w:color="auto"/>
              <w:right w:val="single" w:sz="8" w:space="0" w:color="auto"/>
            </w:tcBorders>
            <w:vAlign w:val="center"/>
            <w:hideMark/>
          </w:tcPr>
          <w:p w:rsidR="00BE366A" w:rsidRPr="00797054" w:rsidRDefault="00BE366A" w:rsidP="00797054"/>
        </w:tc>
      </w:tr>
      <w:tr w:rsidR="00BE366A" w:rsidRPr="00797054" w:rsidTr="00BE366A">
        <w:trPr>
          <w:trHeight w:val="900"/>
          <w:jc w:val="center"/>
        </w:trPr>
        <w:tc>
          <w:tcPr>
            <w:tcW w:w="4624" w:type="pct"/>
            <w:gridSpan w:val="10"/>
            <w:tcBorders>
              <w:top w:val="single" w:sz="4" w:space="0" w:color="auto"/>
              <w:left w:val="single" w:sz="4" w:space="0" w:color="auto"/>
              <w:bottom w:val="single" w:sz="4" w:space="0" w:color="auto"/>
              <w:right w:val="single" w:sz="4" w:space="0" w:color="000000"/>
            </w:tcBorders>
            <w:vAlign w:val="center"/>
            <w:hideMark/>
          </w:tcPr>
          <w:p w:rsidR="00BE366A" w:rsidRPr="00BE366A" w:rsidRDefault="00BE366A" w:rsidP="00797054">
            <w:pPr>
              <w:rPr>
                <w:lang w:eastAsia="ar-SA" w:bidi="he-IL"/>
              </w:rPr>
            </w:pPr>
            <w:r w:rsidRPr="00797054">
              <w:t>ΣΥΝΟΛΟ ΠΡΟ Φ.Π.Α.</w:t>
            </w:r>
          </w:p>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r>
      <w:tr w:rsidR="00BE366A" w:rsidRPr="00797054" w:rsidTr="00BE366A">
        <w:trPr>
          <w:trHeight w:val="300"/>
          <w:jc w:val="center"/>
        </w:trPr>
        <w:tc>
          <w:tcPr>
            <w:tcW w:w="4624" w:type="pct"/>
            <w:gridSpan w:val="10"/>
            <w:tcBorders>
              <w:top w:val="single" w:sz="4" w:space="0" w:color="auto"/>
              <w:left w:val="single" w:sz="4" w:space="0" w:color="auto"/>
              <w:bottom w:val="single" w:sz="4" w:space="0" w:color="auto"/>
              <w:right w:val="single" w:sz="4" w:space="0" w:color="000000"/>
            </w:tcBorders>
            <w:vAlign w:val="center"/>
            <w:hideMark/>
          </w:tcPr>
          <w:p w:rsidR="00BE366A" w:rsidRPr="00797054" w:rsidRDefault="00BE366A" w:rsidP="00797054">
            <w:pPr>
              <w:rPr>
                <w:lang w:val="en-US" w:eastAsia="ar-SA" w:bidi="he-IL"/>
              </w:rPr>
            </w:pPr>
            <w:r w:rsidRPr="00797054">
              <w:t>Φ.Π.Α.</w:t>
            </w:r>
          </w:p>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r>
      <w:tr w:rsidR="00BE366A" w:rsidRPr="00797054" w:rsidTr="00BE366A">
        <w:trPr>
          <w:trHeight w:val="900"/>
          <w:jc w:val="center"/>
        </w:trPr>
        <w:tc>
          <w:tcPr>
            <w:tcW w:w="4624" w:type="pct"/>
            <w:gridSpan w:val="10"/>
            <w:tcBorders>
              <w:top w:val="single" w:sz="4" w:space="0" w:color="auto"/>
              <w:left w:val="single" w:sz="4" w:space="0" w:color="auto"/>
              <w:bottom w:val="single" w:sz="4" w:space="0" w:color="auto"/>
              <w:right w:val="single" w:sz="4" w:space="0" w:color="000000"/>
            </w:tcBorders>
            <w:vAlign w:val="center"/>
            <w:hideMark/>
          </w:tcPr>
          <w:p w:rsidR="00BE366A" w:rsidRPr="00BE366A" w:rsidRDefault="00BE366A" w:rsidP="00797054">
            <w:pPr>
              <w:rPr>
                <w:lang w:eastAsia="ar-SA" w:bidi="he-IL"/>
              </w:rPr>
            </w:pPr>
            <w:r w:rsidRPr="00797054">
              <w:lastRenderedPageBreak/>
              <w:t>ΣΥΝΟΛΟ ΜΕ Φ.Π.Α.</w:t>
            </w:r>
          </w:p>
        </w:tc>
        <w:tc>
          <w:tcPr>
            <w:tcW w:w="376" w:type="pct"/>
            <w:tcBorders>
              <w:top w:val="nil"/>
              <w:left w:val="nil"/>
              <w:bottom w:val="single" w:sz="4" w:space="0" w:color="auto"/>
              <w:right w:val="single" w:sz="4" w:space="0" w:color="auto"/>
            </w:tcBorders>
            <w:vAlign w:val="center"/>
            <w:hideMark/>
          </w:tcPr>
          <w:p w:rsidR="00BE366A" w:rsidRPr="00797054" w:rsidRDefault="00BE366A" w:rsidP="00797054"/>
        </w:tc>
      </w:tr>
    </w:tbl>
    <w:p w:rsidR="00BE366A" w:rsidRPr="00797054" w:rsidRDefault="00BE366A" w:rsidP="00BE366A">
      <w:pPr>
        <w:rPr>
          <w:lang w:eastAsia="ar-SA"/>
        </w:rPr>
      </w:pPr>
      <w:r w:rsidRPr="00797054">
        <w:t>ΤΜΗΜΑ 2 : «ΔΡΑΣΕΙΣ ΟΙΚΟΝΟΜΙΚΗΣ ΔΙΑΧΕΙΡΙΣΗΣ»</w:t>
      </w:r>
    </w:p>
    <w:p w:rsidR="00BE366A" w:rsidRPr="00797054" w:rsidRDefault="00BE366A" w:rsidP="00BE366A"/>
    <w:p w:rsidR="00BE366A" w:rsidRPr="00797054" w:rsidRDefault="00BE366A" w:rsidP="00BE366A">
      <w:pPr>
        <w:rPr>
          <w:lang w:eastAsia="zh-CN"/>
        </w:rPr>
      </w:pPr>
      <w:r w:rsidRPr="00797054">
        <w:t>ΣΤΟΙΧΕΙΑ ΠΡΟΣΦΕΡΟΝΤΟΣ</w:t>
      </w:r>
    </w:p>
    <w:p w:rsidR="00BE366A" w:rsidRPr="00797054" w:rsidRDefault="00BE366A" w:rsidP="00BE366A">
      <w:r w:rsidRPr="00797054">
        <w:t>Ημερομηνία:</w:t>
      </w:r>
    </w:p>
    <w:p w:rsidR="00BE366A" w:rsidRPr="00797054" w:rsidRDefault="00BE366A" w:rsidP="00BE366A">
      <w:r w:rsidRPr="00797054">
        <w:t>Επωνυμία:</w:t>
      </w:r>
    </w:p>
    <w:p w:rsidR="00BE366A" w:rsidRPr="00797054" w:rsidRDefault="00BE366A" w:rsidP="00BE366A">
      <w:r w:rsidRPr="00797054">
        <w:t>Διεύθυνση:</w:t>
      </w:r>
    </w:p>
    <w:p w:rsidR="00BE366A" w:rsidRPr="00797054" w:rsidRDefault="00BE366A" w:rsidP="00BE366A">
      <w:proofErr w:type="spellStart"/>
      <w:r w:rsidRPr="00797054">
        <w:t>Τηλ</w:t>
      </w:r>
      <w:proofErr w:type="spellEnd"/>
      <w:r w:rsidRPr="00797054">
        <w:t>:</w:t>
      </w:r>
    </w:p>
    <w:p w:rsidR="00BE366A" w:rsidRPr="00797054" w:rsidRDefault="00BE366A" w:rsidP="00BE366A">
      <w:proofErr w:type="spellStart"/>
      <w:r w:rsidRPr="00797054">
        <w:t>Fax</w:t>
      </w:r>
      <w:proofErr w:type="spellEnd"/>
      <w:r w:rsidRPr="00797054">
        <w:t>:</w:t>
      </w:r>
    </w:p>
    <w:p w:rsidR="00BE366A" w:rsidRPr="00797054" w:rsidRDefault="00BE366A" w:rsidP="00BE366A">
      <w:r w:rsidRPr="00797054">
        <w:t>email:</w:t>
      </w:r>
    </w:p>
    <w:p w:rsidR="00BE366A" w:rsidRPr="00797054" w:rsidRDefault="00BE366A" w:rsidP="00BE366A">
      <w:r w:rsidRPr="00797054">
        <w:t>ΠΡΟΣ : ΔΗΜΟ ΑΙΓΙΑΛΕΙΑΣ</w:t>
      </w:r>
    </w:p>
    <w:p w:rsidR="00BE366A" w:rsidRPr="00797054" w:rsidRDefault="00BE366A" w:rsidP="00BE366A">
      <w:proofErr w:type="spellStart"/>
      <w:r w:rsidRPr="00797054">
        <w:t>Ταχ</w:t>
      </w:r>
      <w:proofErr w:type="spellEnd"/>
      <w:r w:rsidRPr="00797054">
        <w:t>. Δ/</w:t>
      </w:r>
      <w:proofErr w:type="spellStart"/>
      <w:r w:rsidRPr="00797054">
        <w:t>νση</w:t>
      </w:r>
      <w:proofErr w:type="spellEnd"/>
      <w:r w:rsidRPr="00797054">
        <w:t xml:space="preserve"> :</w:t>
      </w:r>
    </w:p>
    <w:p w:rsidR="00BE366A" w:rsidRPr="00797054" w:rsidRDefault="00BE366A" w:rsidP="00BE366A"/>
    <w:p w:rsidR="009E4168" w:rsidRDefault="009E4168"/>
    <w:sectPr w:rsidR="009E4168" w:rsidSect="00E959D3">
      <w:pgSz w:w="16838" w:h="11906" w:orient="landscape"/>
      <w:pgMar w:top="426" w:right="709" w:bottom="56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6A"/>
    <w:rsid w:val="009E4168"/>
    <w:rsid w:val="00BE366A"/>
    <w:rsid w:val="00E95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ED1ED-3ABD-4575-B184-F6B6A071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6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1964</Words>
  <Characters>10606</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Rampavila</dc:creator>
  <cp:keywords/>
  <dc:description/>
  <cp:lastModifiedBy>Maria Rampavila</cp:lastModifiedBy>
  <cp:revision>2</cp:revision>
  <dcterms:created xsi:type="dcterms:W3CDTF">2025-08-20T10:09:00Z</dcterms:created>
  <dcterms:modified xsi:type="dcterms:W3CDTF">2025-08-20T10:15:00Z</dcterms:modified>
</cp:coreProperties>
</file>